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7B" w:rsidRPr="0070307B" w:rsidRDefault="0070307B" w:rsidP="002C0780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2C0780" w:rsidRPr="00926E5E" w:rsidRDefault="002C0780" w:rsidP="002C0780">
      <w:pPr>
        <w:jc w:val="center"/>
        <w:rPr>
          <w:b/>
          <w:sz w:val="24"/>
          <w:szCs w:val="24"/>
        </w:rPr>
      </w:pPr>
      <w:r w:rsidRPr="00926E5E">
        <w:rPr>
          <w:b/>
          <w:sz w:val="24"/>
          <w:szCs w:val="24"/>
        </w:rPr>
        <w:t>ПАМЯТКА</w:t>
      </w:r>
    </w:p>
    <w:p w:rsidR="002C0780" w:rsidRPr="00926E5E" w:rsidRDefault="002C0780" w:rsidP="002C0780">
      <w:pPr>
        <w:jc w:val="center"/>
        <w:rPr>
          <w:b/>
          <w:sz w:val="24"/>
          <w:szCs w:val="24"/>
        </w:rPr>
      </w:pPr>
      <w:r w:rsidRPr="00926E5E">
        <w:rPr>
          <w:b/>
          <w:sz w:val="24"/>
          <w:szCs w:val="24"/>
        </w:rPr>
        <w:t>для получателей квалифицированной электронной подписи</w:t>
      </w:r>
    </w:p>
    <w:p w:rsidR="002C0780" w:rsidRPr="00926E5E" w:rsidRDefault="002C0780" w:rsidP="002C0780">
      <w:pPr>
        <w:jc w:val="center"/>
        <w:rPr>
          <w:b/>
          <w:sz w:val="24"/>
          <w:szCs w:val="24"/>
        </w:rPr>
      </w:pPr>
    </w:p>
    <w:p w:rsidR="002C0780" w:rsidRPr="00926E5E" w:rsidRDefault="002C0780" w:rsidP="002C0780">
      <w:pPr>
        <w:jc w:val="both"/>
        <w:rPr>
          <w:b/>
          <w:sz w:val="24"/>
          <w:szCs w:val="24"/>
        </w:rPr>
      </w:pPr>
      <w:r w:rsidRPr="00926E5E">
        <w:rPr>
          <w:b/>
          <w:sz w:val="24"/>
          <w:szCs w:val="24"/>
        </w:rPr>
        <w:t>Документы, необходимые для получения квалифицированной электронной подписи (КЭП):</w:t>
      </w:r>
    </w:p>
    <w:p w:rsidR="002C0780" w:rsidRPr="00926E5E" w:rsidRDefault="002C0780" w:rsidP="002C0780">
      <w:pPr>
        <w:jc w:val="both"/>
        <w:rPr>
          <w:b/>
          <w:sz w:val="24"/>
          <w:szCs w:val="24"/>
        </w:rPr>
      </w:pPr>
      <w:r w:rsidRPr="00926E5E">
        <w:rPr>
          <w:b/>
          <w:sz w:val="24"/>
          <w:szCs w:val="24"/>
        </w:rPr>
        <w:t xml:space="preserve">– документ, удостоверяющий личность; </w:t>
      </w:r>
    </w:p>
    <w:p w:rsidR="002C0780" w:rsidRPr="00926E5E" w:rsidRDefault="002C0780" w:rsidP="002C0780">
      <w:pPr>
        <w:jc w:val="both"/>
        <w:rPr>
          <w:b/>
          <w:sz w:val="24"/>
          <w:szCs w:val="24"/>
        </w:rPr>
      </w:pPr>
      <w:r w:rsidRPr="00926E5E">
        <w:rPr>
          <w:b/>
          <w:sz w:val="24"/>
          <w:szCs w:val="24"/>
        </w:rPr>
        <w:t>– СНИЛС;</w:t>
      </w:r>
    </w:p>
    <w:p w:rsidR="002C0780" w:rsidRPr="00926E5E" w:rsidRDefault="002C0780" w:rsidP="002C0780">
      <w:pPr>
        <w:tabs>
          <w:tab w:val="left" w:pos="284"/>
        </w:tabs>
        <w:jc w:val="both"/>
        <w:rPr>
          <w:b/>
          <w:sz w:val="24"/>
          <w:szCs w:val="24"/>
        </w:rPr>
      </w:pPr>
      <w:r w:rsidRPr="00926E5E">
        <w:rPr>
          <w:b/>
          <w:sz w:val="24"/>
          <w:szCs w:val="24"/>
        </w:rPr>
        <w:t xml:space="preserve">– также  для   юридических   лиц: </w:t>
      </w:r>
      <w:r w:rsidRPr="00926E5E">
        <w:rPr>
          <w:sz w:val="24"/>
          <w:szCs w:val="24"/>
        </w:rPr>
        <w:t>ИНН юридического лица,  решение (приказ) о назначении на должность руководителя организации, ИНН руководителя</w:t>
      </w:r>
      <w:r w:rsidRPr="00926E5E">
        <w:rPr>
          <w:b/>
          <w:sz w:val="24"/>
          <w:szCs w:val="24"/>
        </w:rPr>
        <w:t>;</w:t>
      </w:r>
    </w:p>
    <w:p w:rsidR="002C0780" w:rsidRPr="00926E5E" w:rsidRDefault="002C0780" w:rsidP="002C0780">
      <w:pPr>
        <w:jc w:val="both"/>
        <w:rPr>
          <w:b/>
          <w:sz w:val="24"/>
          <w:szCs w:val="24"/>
        </w:rPr>
      </w:pPr>
      <w:r w:rsidRPr="00926E5E">
        <w:rPr>
          <w:b/>
          <w:sz w:val="24"/>
          <w:szCs w:val="24"/>
        </w:rPr>
        <w:t xml:space="preserve">– для индивидуальных предпринимателей: </w:t>
      </w:r>
      <w:r w:rsidRPr="00926E5E">
        <w:rPr>
          <w:sz w:val="24"/>
          <w:szCs w:val="24"/>
        </w:rPr>
        <w:t>ИНН физического лица</w:t>
      </w:r>
      <w:r w:rsidRPr="00926E5E">
        <w:rPr>
          <w:b/>
          <w:sz w:val="24"/>
          <w:szCs w:val="24"/>
        </w:rPr>
        <w:t>;</w:t>
      </w:r>
    </w:p>
    <w:p w:rsidR="002C0780" w:rsidRPr="00926E5E" w:rsidRDefault="002C0780" w:rsidP="002C0780">
      <w:pPr>
        <w:jc w:val="both"/>
        <w:rPr>
          <w:b/>
          <w:sz w:val="24"/>
          <w:szCs w:val="24"/>
        </w:rPr>
      </w:pPr>
      <w:r w:rsidRPr="00926E5E">
        <w:rPr>
          <w:b/>
          <w:sz w:val="24"/>
          <w:szCs w:val="24"/>
        </w:rPr>
        <w:t xml:space="preserve">– для нотариусов (уполномоченных на совершение нотариальных действий лиц): </w:t>
      </w:r>
      <w:r w:rsidRPr="00926E5E">
        <w:rPr>
          <w:sz w:val="24"/>
          <w:szCs w:val="24"/>
        </w:rPr>
        <w:t>ИНН физического лица, удостоверение нотариуса (уполномоченного)</w:t>
      </w:r>
      <w:r w:rsidRPr="00926E5E">
        <w:rPr>
          <w:b/>
          <w:sz w:val="24"/>
          <w:szCs w:val="24"/>
        </w:rPr>
        <w:t>.</w:t>
      </w:r>
    </w:p>
    <w:p w:rsidR="002C0780" w:rsidRPr="00926E5E" w:rsidRDefault="002C0780" w:rsidP="002C0780">
      <w:pPr>
        <w:jc w:val="both"/>
        <w:rPr>
          <w:b/>
          <w:sz w:val="24"/>
          <w:szCs w:val="24"/>
        </w:rPr>
      </w:pPr>
    </w:p>
    <w:p w:rsidR="002C0780" w:rsidRPr="00926E5E" w:rsidRDefault="002C0780" w:rsidP="002C0780">
      <w:pPr>
        <w:jc w:val="both"/>
        <w:rPr>
          <w:b/>
          <w:sz w:val="24"/>
          <w:szCs w:val="24"/>
        </w:rPr>
      </w:pPr>
      <w:r w:rsidRPr="00926E5E">
        <w:rPr>
          <w:b/>
          <w:sz w:val="24"/>
          <w:szCs w:val="24"/>
        </w:rPr>
        <w:t>Пункты выдачи КЭП: ИФНС России по г. Ангарску и Центральному округу г. Братска, МИ ФНС России №№6, 9, 13, 14, 15, 17, 18 по Иркутской области. Запланировать получение услуги «Выдача КЭП» можно через онлайн-сервисы «Запись на прием в инспекцию» или «Личный кабинет» налогоплательщика (</w:t>
      </w:r>
      <w:hyperlink r:id="rId8" w:history="1">
        <w:r w:rsidRPr="00926E5E">
          <w:rPr>
            <w:rStyle w:val="a9"/>
            <w:b/>
            <w:sz w:val="24"/>
            <w:szCs w:val="24"/>
          </w:rPr>
          <w:t>www.nalog.gov.ru</w:t>
        </w:r>
      </w:hyperlink>
      <w:r w:rsidRPr="00926E5E">
        <w:rPr>
          <w:b/>
          <w:sz w:val="24"/>
          <w:szCs w:val="24"/>
        </w:rPr>
        <w:t xml:space="preserve">). </w:t>
      </w:r>
    </w:p>
    <w:p w:rsidR="002C0780" w:rsidRPr="00926E5E" w:rsidRDefault="002C0780" w:rsidP="002C0780">
      <w:pPr>
        <w:jc w:val="both"/>
        <w:rPr>
          <w:b/>
          <w:sz w:val="24"/>
          <w:szCs w:val="24"/>
        </w:rPr>
      </w:pPr>
    </w:p>
    <w:p w:rsidR="002C0780" w:rsidRPr="00926E5E" w:rsidRDefault="002C0780" w:rsidP="002C0780">
      <w:pPr>
        <w:jc w:val="both"/>
        <w:rPr>
          <w:sz w:val="24"/>
          <w:szCs w:val="24"/>
        </w:rPr>
      </w:pPr>
      <w:proofErr w:type="gramStart"/>
      <w:r w:rsidRPr="00926E5E">
        <w:rPr>
          <w:b/>
          <w:sz w:val="24"/>
          <w:szCs w:val="24"/>
        </w:rPr>
        <w:t>Для записи КЭП используется носитель формата USB Тип-А (</w:t>
      </w:r>
      <w:proofErr w:type="spellStart"/>
      <w:r w:rsidRPr="00926E5E">
        <w:rPr>
          <w:b/>
          <w:color w:val="0070C0"/>
          <w:sz w:val="24"/>
          <w:szCs w:val="24"/>
        </w:rPr>
        <w:t>токен</w:t>
      </w:r>
      <w:proofErr w:type="spellEnd"/>
      <w:r w:rsidRPr="00926E5E">
        <w:rPr>
          <w:b/>
          <w:color w:val="0070C0"/>
          <w:sz w:val="24"/>
          <w:szCs w:val="24"/>
        </w:rPr>
        <w:t>)</w:t>
      </w:r>
      <w:r w:rsidRPr="00926E5E">
        <w:rPr>
          <w:sz w:val="24"/>
          <w:szCs w:val="24"/>
        </w:rPr>
        <w:t>, соответствующий установленным требованиям</w:t>
      </w:r>
      <w:r w:rsidRPr="00926E5E">
        <w:rPr>
          <w:b/>
          <w:sz w:val="24"/>
          <w:szCs w:val="24"/>
        </w:rPr>
        <w:t>), имеющий сертификат соответствия ФСТЭК России или ФСБ России.</w:t>
      </w:r>
      <w:proofErr w:type="gramEnd"/>
      <w:r w:rsidRPr="00926E5E">
        <w:rPr>
          <w:b/>
          <w:sz w:val="24"/>
          <w:szCs w:val="24"/>
        </w:rPr>
        <w:t xml:space="preserve"> </w:t>
      </w:r>
      <w:r w:rsidRPr="00926E5E">
        <w:rPr>
          <w:sz w:val="24"/>
          <w:szCs w:val="24"/>
        </w:rPr>
        <w:t>Сертифицированные ключевые носители можно приобрести у операторов электронного документооборота, их перечень размещен на сайте:</w:t>
      </w:r>
      <w:r w:rsidRPr="00926E5E">
        <w:rPr>
          <w:b/>
          <w:sz w:val="24"/>
          <w:szCs w:val="24"/>
        </w:rPr>
        <w:t xml:space="preserve"> </w:t>
      </w:r>
      <w:r w:rsidRPr="00926E5E">
        <w:rPr>
          <w:b/>
          <w:color w:val="0070C0"/>
          <w:sz w:val="24"/>
          <w:szCs w:val="24"/>
        </w:rPr>
        <w:t>www.nalog.gov.ru</w:t>
      </w:r>
      <w:r w:rsidRPr="00926E5E">
        <w:rPr>
          <w:b/>
          <w:sz w:val="24"/>
          <w:szCs w:val="24"/>
        </w:rPr>
        <w:t xml:space="preserve"> </w:t>
      </w:r>
      <w:r w:rsidRPr="00926E5E">
        <w:rPr>
          <w:sz w:val="24"/>
          <w:szCs w:val="24"/>
        </w:rPr>
        <w:t>(Налогообложение в Российской Федерации/Предоставление бухгалтерской и налоговой отчетности).</w:t>
      </w:r>
    </w:p>
    <w:p w:rsidR="00EA0CB8" w:rsidRPr="00926E5E" w:rsidRDefault="00EA0CB8" w:rsidP="002C0780">
      <w:pPr>
        <w:jc w:val="both"/>
        <w:rPr>
          <w:sz w:val="24"/>
          <w:szCs w:val="24"/>
        </w:rPr>
      </w:pPr>
    </w:p>
    <w:p w:rsidR="00850AD9" w:rsidRPr="00850AD9" w:rsidRDefault="00850AD9" w:rsidP="00B56A46">
      <w:pPr>
        <w:jc w:val="both"/>
        <w:rPr>
          <w:sz w:val="24"/>
          <w:szCs w:val="24"/>
        </w:rPr>
      </w:pPr>
      <w:r w:rsidRPr="00850AD9">
        <w:rPr>
          <w:sz w:val="24"/>
          <w:szCs w:val="24"/>
        </w:rPr>
        <w:t xml:space="preserve">Пользователю для работы с КЭП необходимо иметь специальное программное обеспечение (ПО) - российский </w:t>
      </w:r>
      <w:proofErr w:type="spellStart"/>
      <w:r w:rsidRPr="00850AD9">
        <w:rPr>
          <w:sz w:val="24"/>
          <w:szCs w:val="24"/>
        </w:rPr>
        <w:t>криптопровайдер</w:t>
      </w:r>
      <w:proofErr w:type="spellEnd"/>
      <w:r w:rsidRPr="00850AD9">
        <w:rPr>
          <w:sz w:val="24"/>
          <w:szCs w:val="24"/>
        </w:rPr>
        <w:t xml:space="preserve"> </w:t>
      </w:r>
      <w:proofErr w:type="spellStart"/>
      <w:r w:rsidRPr="00850AD9">
        <w:rPr>
          <w:sz w:val="24"/>
          <w:szCs w:val="24"/>
        </w:rPr>
        <w:t>КриптоПРО</w:t>
      </w:r>
      <w:proofErr w:type="spellEnd"/>
      <w:r w:rsidRPr="00850AD9">
        <w:rPr>
          <w:sz w:val="24"/>
          <w:szCs w:val="24"/>
        </w:rPr>
        <w:t xml:space="preserve"> CSP. В настоящее время на сайте компании </w:t>
      </w:r>
      <w:proofErr w:type="spellStart"/>
      <w:r w:rsidRPr="00850AD9">
        <w:rPr>
          <w:sz w:val="24"/>
          <w:szCs w:val="24"/>
        </w:rPr>
        <w:t>КриптоПРО</w:t>
      </w:r>
      <w:proofErr w:type="spellEnd"/>
      <w:r w:rsidRPr="00850AD9">
        <w:rPr>
          <w:sz w:val="24"/>
          <w:szCs w:val="24"/>
        </w:rPr>
        <w:t xml:space="preserve"> (</w:t>
      </w:r>
      <w:hyperlink r:id="rId9" w:history="1">
        <w:r w:rsidRPr="00850AD9">
          <w:rPr>
            <w:sz w:val="24"/>
            <w:szCs w:val="24"/>
          </w:rPr>
          <w:t>https://cryptopro.ru</w:t>
        </w:r>
      </w:hyperlink>
      <w:r w:rsidRPr="00850AD9">
        <w:rPr>
          <w:sz w:val="24"/>
          <w:szCs w:val="24"/>
        </w:rPr>
        <w:t xml:space="preserve">) можно скачать демонстрационную версию ПО (срок использования 90 дней). </w:t>
      </w:r>
    </w:p>
    <w:p w:rsidR="002C0780" w:rsidRPr="00926E5E" w:rsidRDefault="002C0780" w:rsidP="002C0780">
      <w:pPr>
        <w:spacing w:line="300" w:lineRule="exact"/>
        <w:jc w:val="center"/>
        <w:rPr>
          <w:b/>
          <w:sz w:val="24"/>
          <w:szCs w:val="24"/>
        </w:rPr>
      </w:pPr>
    </w:p>
    <w:p w:rsidR="00B6451D" w:rsidRPr="00926E5E" w:rsidRDefault="00B6451D" w:rsidP="002C0780">
      <w:pPr>
        <w:spacing w:line="300" w:lineRule="exact"/>
        <w:jc w:val="both"/>
        <w:rPr>
          <w:b/>
          <w:sz w:val="24"/>
          <w:szCs w:val="24"/>
        </w:rPr>
      </w:pPr>
      <w:r w:rsidRPr="00926E5E">
        <w:rPr>
          <w:b/>
          <w:sz w:val="24"/>
          <w:szCs w:val="24"/>
        </w:rPr>
        <w:t>Рекомендуем</w:t>
      </w:r>
      <w:r w:rsidR="002C0780" w:rsidRPr="00926E5E">
        <w:rPr>
          <w:b/>
          <w:sz w:val="24"/>
          <w:szCs w:val="24"/>
        </w:rPr>
        <w:t xml:space="preserve"> </w:t>
      </w:r>
      <w:r w:rsidR="00CE5844" w:rsidRPr="00926E5E">
        <w:rPr>
          <w:b/>
          <w:sz w:val="24"/>
          <w:szCs w:val="24"/>
        </w:rPr>
        <w:t>руководителям юридических лиц, индивидуальным предпринимателям, нотариусам перед посещением налогового органа для получения сертификата ключа электронной подписи проверить достоверность указываемых в заявлении данных:</w:t>
      </w:r>
    </w:p>
    <w:p w:rsidR="00B6451D" w:rsidRPr="00926E5E" w:rsidRDefault="00B6451D" w:rsidP="00B6451D">
      <w:pPr>
        <w:jc w:val="both"/>
        <w:rPr>
          <w:b/>
          <w:sz w:val="24"/>
          <w:szCs w:val="24"/>
        </w:rPr>
      </w:pPr>
    </w:p>
    <w:p w:rsidR="00CE5844" w:rsidRPr="00926E5E" w:rsidRDefault="00CE5844" w:rsidP="00B6451D">
      <w:pPr>
        <w:jc w:val="both"/>
        <w:rPr>
          <w:b/>
          <w:sz w:val="24"/>
          <w:szCs w:val="24"/>
        </w:rPr>
      </w:pPr>
      <w:r w:rsidRPr="00926E5E">
        <w:rPr>
          <w:b/>
          <w:sz w:val="24"/>
          <w:szCs w:val="24"/>
        </w:rPr>
        <w:t xml:space="preserve">•   </w:t>
      </w:r>
      <w:r w:rsidRPr="00926E5E">
        <w:rPr>
          <w:b/>
          <w:sz w:val="24"/>
          <w:szCs w:val="24"/>
          <w:u w:val="single"/>
        </w:rPr>
        <w:t>НА САЙТЕ ФНС РОССИИ</w:t>
      </w:r>
      <w:r w:rsidRPr="00926E5E">
        <w:rPr>
          <w:b/>
          <w:sz w:val="24"/>
          <w:szCs w:val="24"/>
        </w:rPr>
        <w:t xml:space="preserve"> (</w:t>
      </w:r>
      <w:r w:rsidRPr="00926E5E">
        <w:rPr>
          <w:b/>
          <w:color w:val="0070C0"/>
          <w:sz w:val="24"/>
          <w:szCs w:val="24"/>
        </w:rPr>
        <w:t>www.nalog.gov.ru</w:t>
      </w:r>
      <w:r w:rsidRPr="00926E5E">
        <w:rPr>
          <w:b/>
          <w:sz w:val="24"/>
          <w:szCs w:val="24"/>
        </w:rPr>
        <w:t>)</w:t>
      </w:r>
    </w:p>
    <w:p w:rsidR="00CE5844" w:rsidRPr="00926E5E" w:rsidRDefault="00CE5844" w:rsidP="00B6451D">
      <w:pPr>
        <w:jc w:val="both"/>
        <w:rPr>
          <w:b/>
          <w:sz w:val="24"/>
          <w:szCs w:val="24"/>
        </w:rPr>
      </w:pPr>
      <w:r w:rsidRPr="00926E5E">
        <w:rPr>
          <w:b/>
          <w:sz w:val="24"/>
          <w:szCs w:val="24"/>
        </w:rPr>
        <w:t xml:space="preserve"> – ИНН, ОГРН, ОГРНИП, наименование организации, сведения о руководителе (фио, должность) – в сервисе «Личный кабинет налогоплательщика» юридического лица или индивидуального предпринимателя; </w:t>
      </w:r>
    </w:p>
    <w:p w:rsidR="00CE5844" w:rsidRPr="00926E5E" w:rsidRDefault="00CE5844" w:rsidP="00B6451D">
      <w:pPr>
        <w:jc w:val="both"/>
        <w:rPr>
          <w:b/>
          <w:sz w:val="24"/>
          <w:szCs w:val="24"/>
        </w:rPr>
      </w:pPr>
      <w:proofErr w:type="gramStart"/>
      <w:r w:rsidRPr="00926E5E">
        <w:rPr>
          <w:b/>
          <w:sz w:val="24"/>
          <w:szCs w:val="24"/>
        </w:rPr>
        <w:t xml:space="preserve">– документ, удостоверяющий личность (фамилия, имя, отчество, серия и номер документа), ИНН и СНИЛС – в разделе «Персональные данные» сервиса «Личный кабинет физического лица»; </w:t>
      </w:r>
      <w:proofErr w:type="gramEnd"/>
    </w:p>
    <w:p w:rsidR="00B6451D" w:rsidRPr="00926E5E" w:rsidRDefault="00CE5844" w:rsidP="00B6451D">
      <w:pPr>
        <w:jc w:val="both"/>
        <w:rPr>
          <w:b/>
          <w:sz w:val="24"/>
          <w:szCs w:val="24"/>
        </w:rPr>
      </w:pPr>
      <w:r w:rsidRPr="00926E5E">
        <w:rPr>
          <w:b/>
          <w:sz w:val="24"/>
          <w:szCs w:val="24"/>
        </w:rPr>
        <w:t>– сведения о юридическом лице/индивидуальном предпринимателе  – с помощью сервиса «Предоставление сведений из ЕГРЮЛ/ЕГРИП в электронном виде»;</w:t>
      </w:r>
    </w:p>
    <w:p w:rsidR="00B6451D" w:rsidRPr="00926E5E" w:rsidRDefault="00B6451D" w:rsidP="00B6451D">
      <w:pPr>
        <w:jc w:val="both"/>
        <w:rPr>
          <w:b/>
          <w:sz w:val="24"/>
          <w:szCs w:val="24"/>
        </w:rPr>
      </w:pPr>
    </w:p>
    <w:p w:rsidR="00B6451D" w:rsidRPr="00926E5E" w:rsidRDefault="00CE5844" w:rsidP="00B6451D">
      <w:pPr>
        <w:jc w:val="both"/>
        <w:rPr>
          <w:b/>
          <w:sz w:val="24"/>
          <w:szCs w:val="24"/>
        </w:rPr>
      </w:pPr>
      <w:r w:rsidRPr="00926E5E">
        <w:rPr>
          <w:b/>
          <w:sz w:val="24"/>
          <w:szCs w:val="24"/>
        </w:rPr>
        <w:t xml:space="preserve">•   </w:t>
      </w:r>
      <w:r w:rsidRPr="00926E5E">
        <w:rPr>
          <w:b/>
          <w:sz w:val="24"/>
          <w:szCs w:val="24"/>
          <w:u w:val="single"/>
        </w:rPr>
        <w:t>НА САЙТЕ МВД РОССИИ</w:t>
      </w:r>
      <w:r w:rsidRPr="00926E5E">
        <w:rPr>
          <w:b/>
          <w:sz w:val="24"/>
          <w:szCs w:val="24"/>
        </w:rPr>
        <w:t xml:space="preserve"> </w:t>
      </w:r>
      <w:r w:rsidR="00211413" w:rsidRPr="00926E5E">
        <w:rPr>
          <w:b/>
          <w:sz w:val="24"/>
          <w:szCs w:val="24"/>
        </w:rPr>
        <w:t xml:space="preserve"> </w:t>
      </w:r>
      <w:r w:rsidRPr="00926E5E">
        <w:rPr>
          <w:b/>
          <w:sz w:val="24"/>
          <w:szCs w:val="24"/>
        </w:rPr>
        <w:t>(</w:t>
      </w:r>
      <w:r w:rsidRPr="00926E5E">
        <w:rPr>
          <w:b/>
          <w:color w:val="0070C0"/>
          <w:sz w:val="24"/>
          <w:szCs w:val="24"/>
        </w:rPr>
        <w:t>http://сервисы</w:t>
      </w:r>
      <w:proofErr w:type="gramStart"/>
      <w:r w:rsidRPr="00926E5E">
        <w:rPr>
          <w:b/>
          <w:color w:val="0070C0"/>
          <w:sz w:val="24"/>
          <w:szCs w:val="24"/>
        </w:rPr>
        <w:t>.г</w:t>
      </w:r>
      <w:proofErr w:type="gramEnd"/>
      <w:r w:rsidRPr="00926E5E">
        <w:rPr>
          <w:b/>
          <w:color w:val="0070C0"/>
          <w:sz w:val="24"/>
          <w:szCs w:val="24"/>
        </w:rPr>
        <w:t>увм.мвд.рф/info-service.htm?sid=2000</w:t>
      </w:r>
      <w:r w:rsidRPr="00926E5E">
        <w:rPr>
          <w:b/>
          <w:sz w:val="24"/>
          <w:szCs w:val="24"/>
        </w:rPr>
        <w:t>) по серии и номеру документа – действительность российского паспорта;</w:t>
      </w:r>
    </w:p>
    <w:p w:rsidR="00B6451D" w:rsidRPr="00926E5E" w:rsidRDefault="00B6451D" w:rsidP="00B6451D">
      <w:pPr>
        <w:jc w:val="both"/>
        <w:rPr>
          <w:b/>
          <w:sz w:val="24"/>
          <w:szCs w:val="24"/>
        </w:rPr>
      </w:pPr>
    </w:p>
    <w:p w:rsidR="00CE5844" w:rsidRPr="00926E5E" w:rsidRDefault="00CE5844" w:rsidP="00B6451D">
      <w:pPr>
        <w:jc w:val="both"/>
        <w:rPr>
          <w:b/>
          <w:sz w:val="24"/>
          <w:szCs w:val="24"/>
        </w:rPr>
      </w:pPr>
      <w:r w:rsidRPr="00926E5E">
        <w:rPr>
          <w:b/>
          <w:sz w:val="24"/>
          <w:szCs w:val="24"/>
        </w:rPr>
        <w:t xml:space="preserve">•   </w:t>
      </w:r>
      <w:r w:rsidRPr="00926E5E">
        <w:rPr>
          <w:b/>
          <w:sz w:val="24"/>
          <w:szCs w:val="24"/>
          <w:u w:val="single"/>
        </w:rPr>
        <w:t>НА САЙТЕ ПФР</w:t>
      </w:r>
      <w:r w:rsidRPr="00926E5E">
        <w:rPr>
          <w:b/>
          <w:sz w:val="24"/>
          <w:szCs w:val="24"/>
        </w:rPr>
        <w:t xml:space="preserve"> (</w:t>
      </w:r>
      <w:r w:rsidRPr="00926E5E">
        <w:rPr>
          <w:b/>
          <w:color w:val="0070C0"/>
          <w:sz w:val="24"/>
          <w:szCs w:val="24"/>
        </w:rPr>
        <w:t>https://es.pfrf.ru/checkSnils</w:t>
      </w:r>
      <w:r w:rsidRPr="00926E5E">
        <w:rPr>
          <w:b/>
          <w:sz w:val="24"/>
          <w:szCs w:val="24"/>
        </w:rPr>
        <w:t>) – СНИЛС.</w:t>
      </w:r>
    </w:p>
    <w:p w:rsidR="00B6451D" w:rsidRPr="00926E5E" w:rsidRDefault="00CE5844" w:rsidP="00B6451D">
      <w:pPr>
        <w:jc w:val="both"/>
        <w:rPr>
          <w:b/>
          <w:sz w:val="24"/>
          <w:szCs w:val="24"/>
        </w:rPr>
      </w:pPr>
      <w:r w:rsidRPr="00926E5E">
        <w:rPr>
          <w:b/>
          <w:sz w:val="24"/>
          <w:szCs w:val="24"/>
        </w:rPr>
        <w:t>Запланировать получение услуги «Выдача КЭП» можно на сайте ФНС России (</w:t>
      </w:r>
      <w:r w:rsidRPr="00926E5E">
        <w:rPr>
          <w:b/>
          <w:color w:val="0070C0"/>
          <w:sz w:val="24"/>
          <w:szCs w:val="24"/>
        </w:rPr>
        <w:t>www.nalog.gov.ru</w:t>
      </w:r>
      <w:r w:rsidRPr="00926E5E">
        <w:rPr>
          <w:b/>
          <w:sz w:val="24"/>
          <w:szCs w:val="24"/>
        </w:rPr>
        <w:t>) через онлайн-сервисы «Запись на прием в инспекцию» или «Личный кабинет» налогоплательщика.</w:t>
      </w:r>
    </w:p>
    <w:p w:rsidR="00B6451D" w:rsidRPr="00926E5E" w:rsidRDefault="00B6451D" w:rsidP="00B6451D">
      <w:pPr>
        <w:jc w:val="both"/>
        <w:rPr>
          <w:b/>
          <w:sz w:val="24"/>
          <w:szCs w:val="24"/>
        </w:rPr>
      </w:pPr>
    </w:p>
    <w:p w:rsidR="00CE5844" w:rsidRPr="00926E5E" w:rsidRDefault="00CE5844" w:rsidP="00B6451D">
      <w:pPr>
        <w:jc w:val="both"/>
        <w:rPr>
          <w:b/>
          <w:sz w:val="24"/>
          <w:szCs w:val="24"/>
        </w:rPr>
      </w:pPr>
      <w:r w:rsidRPr="00926E5E">
        <w:rPr>
          <w:sz w:val="24"/>
          <w:szCs w:val="24"/>
        </w:rPr>
        <w:t xml:space="preserve">Ответы на интересующие вопросы можно получить, воспользовавшись технической поддержкой в «Личном кабинете» </w:t>
      </w:r>
      <w:r w:rsidRPr="00926E5E">
        <w:rPr>
          <w:b/>
          <w:sz w:val="24"/>
          <w:szCs w:val="24"/>
        </w:rPr>
        <w:t xml:space="preserve">на сайте ФНС или по телефону </w:t>
      </w:r>
      <w:r w:rsidRPr="00926E5E">
        <w:rPr>
          <w:b/>
          <w:color w:val="0070C0"/>
          <w:sz w:val="24"/>
          <w:szCs w:val="24"/>
        </w:rPr>
        <w:t xml:space="preserve">Единого </w:t>
      </w:r>
      <w:proofErr w:type="gramStart"/>
      <w:r w:rsidRPr="00926E5E">
        <w:rPr>
          <w:b/>
          <w:color w:val="0070C0"/>
          <w:sz w:val="24"/>
          <w:szCs w:val="24"/>
        </w:rPr>
        <w:t>контакт-центра</w:t>
      </w:r>
      <w:proofErr w:type="gramEnd"/>
      <w:r w:rsidRPr="00926E5E">
        <w:rPr>
          <w:b/>
          <w:color w:val="0070C0"/>
          <w:sz w:val="24"/>
          <w:szCs w:val="24"/>
        </w:rPr>
        <w:t xml:space="preserve"> ФНС России: 8-800-222-22-22</w:t>
      </w:r>
      <w:r w:rsidRPr="00926E5E">
        <w:rPr>
          <w:b/>
          <w:sz w:val="24"/>
          <w:szCs w:val="24"/>
        </w:rPr>
        <w:t xml:space="preserve">, </w:t>
      </w:r>
      <w:r w:rsidRPr="00926E5E">
        <w:rPr>
          <w:sz w:val="24"/>
          <w:szCs w:val="24"/>
        </w:rPr>
        <w:t xml:space="preserve">а также у операторов электронного документооборота: </w:t>
      </w:r>
    </w:p>
    <w:p w:rsidR="00CE5844" w:rsidRPr="00926E5E" w:rsidRDefault="00CE5844" w:rsidP="00B6451D">
      <w:pPr>
        <w:jc w:val="both"/>
        <w:rPr>
          <w:b/>
          <w:sz w:val="24"/>
          <w:szCs w:val="24"/>
        </w:rPr>
      </w:pPr>
      <w:r w:rsidRPr="00926E5E">
        <w:rPr>
          <w:b/>
          <w:sz w:val="24"/>
          <w:szCs w:val="24"/>
        </w:rPr>
        <w:t xml:space="preserve">– ООО «Такском», тел.: +7 (495) 730-73-45; </w:t>
      </w:r>
    </w:p>
    <w:p w:rsidR="00CE5844" w:rsidRPr="00926E5E" w:rsidRDefault="00CE5844" w:rsidP="00B6451D">
      <w:pPr>
        <w:jc w:val="both"/>
        <w:rPr>
          <w:b/>
          <w:sz w:val="24"/>
          <w:szCs w:val="24"/>
        </w:rPr>
      </w:pPr>
      <w:r w:rsidRPr="00926E5E">
        <w:rPr>
          <w:b/>
          <w:sz w:val="24"/>
          <w:szCs w:val="24"/>
        </w:rPr>
        <w:t xml:space="preserve">– ООО «Компания Тензор», тел.: +7 (495) 123-34-07; </w:t>
      </w:r>
    </w:p>
    <w:p w:rsidR="00AC175F" w:rsidRPr="00926E5E" w:rsidRDefault="00CE5844" w:rsidP="00B6451D">
      <w:pPr>
        <w:jc w:val="both"/>
        <w:rPr>
          <w:b/>
          <w:sz w:val="24"/>
          <w:szCs w:val="24"/>
        </w:rPr>
      </w:pPr>
      <w:r w:rsidRPr="00926E5E">
        <w:rPr>
          <w:b/>
          <w:sz w:val="24"/>
          <w:szCs w:val="24"/>
        </w:rPr>
        <w:t>– АО «ПФ «СКБ Контур», тел.: 8-800-500-05-08.</w:t>
      </w:r>
    </w:p>
    <w:sectPr w:rsidR="00AC175F" w:rsidRPr="00926E5E" w:rsidSect="00850AD9">
      <w:type w:val="continuous"/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103" w:rsidRDefault="00BF1103" w:rsidP="00FC46A1">
      <w:r>
        <w:separator/>
      </w:r>
    </w:p>
  </w:endnote>
  <w:endnote w:type="continuationSeparator" w:id="0">
    <w:p w:rsidR="00BF1103" w:rsidRDefault="00BF1103" w:rsidP="00FC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103" w:rsidRDefault="00BF1103" w:rsidP="00FC46A1">
      <w:r>
        <w:separator/>
      </w:r>
    </w:p>
  </w:footnote>
  <w:footnote w:type="continuationSeparator" w:id="0">
    <w:p w:rsidR="00BF1103" w:rsidRDefault="00BF1103" w:rsidP="00FC4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4"/>
    <w:rsid w:val="000852E3"/>
    <w:rsid w:val="00116055"/>
    <w:rsid w:val="00211413"/>
    <w:rsid w:val="002506C8"/>
    <w:rsid w:val="002C0780"/>
    <w:rsid w:val="003A6810"/>
    <w:rsid w:val="00475B33"/>
    <w:rsid w:val="005E218D"/>
    <w:rsid w:val="00613D03"/>
    <w:rsid w:val="006409FD"/>
    <w:rsid w:val="006470A5"/>
    <w:rsid w:val="00653835"/>
    <w:rsid w:val="006C7F52"/>
    <w:rsid w:val="0070307B"/>
    <w:rsid w:val="00850AD9"/>
    <w:rsid w:val="0088456D"/>
    <w:rsid w:val="008E6262"/>
    <w:rsid w:val="009136BD"/>
    <w:rsid w:val="00926E5E"/>
    <w:rsid w:val="009501C1"/>
    <w:rsid w:val="00976ACD"/>
    <w:rsid w:val="009C7994"/>
    <w:rsid w:val="00AC175F"/>
    <w:rsid w:val="00AD1A2F"/>
    <w:rsid w:val="00B54C2B"/>
    <w:rsid w:val="00B56A46"/>
    <w:rsid w:val="00B6451D"/>
    <w:rsid w:val="00BA5203"/>
    <w:rsid w:val="00BF1103"/>
    <w:rsid w:val="00C32F39"/>
    <w:rsid w:val="00C35BD1"/>
    <w:rsid w:val="00C649E4"/>
    <w:rsid w:val="00CE5844"/>
    <w:rsid w:val="00D45CC3"/>
    <w:rsid w:val="00D479B0"/>
    <w:rsid w:val="00DC0278"/>
    <w:rsid w:val="00E03643"/>
    <w:rsid w:val="00E802A1"/>
    <w:rsid w:val="00EA0CB8"/>
    <w:rsid w:val="00ED349F"/>
    <w:rsid w:val="00F00253"/>
    <w:rsid w:val="00F52779"/>
    <w:rsid w:val="00F93C1C"/>
    <w:rsid w:val="00F95D22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4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84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C46A1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C46A1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C46A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76A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ACD"/>
    <w:rPr>
      <w:rFonts w:ascii="Tahoma" w:eastAsia="Times New Roman" w:hAnsi="Tahoma" w:cs="Tahoma"/>
      <w:snapToGrid w:val="0"/>
      <w:sz w:val="16"/>
      <w:szCs w:val="16"/>
    </w:rPr>
  </w:style>
  <w:style w:type="character" w:styleId="a9">
    <w:name w:val="Hyperlink"/>
    <w:basedOn w:val="a0"/>
    <w:uiPriority w:val="99"/>
    <w:unhideWhenUsed/>
    <w:rsid w:val="0088456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C17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175F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styleId="ac">
    <w:name w:val="footer"/>
    <w:basedOn w:val="a"/>
    <w:link w:val="ad"/>
    <w:uiPriority w:val="99"/>
    <w:unhideWhenUsed/>
    <w:rsid w:val="00AC17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175F"/>
    <w:rPr>
      <w:rFonts w:ascii="Times New Roman" w:eastAsia="Times New Roman" w:hAnsi="Times New Roman" w:cs="Times New Roman"/>
      <w:snapToGrid w:val="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4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84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C46A1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C46A1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C46A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76A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ACD"/>
    <w:rPr>
      <w:rFonts w:ascii="Tahoma" w:eastAsia="Times New Roman" w:hAnsi="Tahoma" w:cs="Tahoma"/>
      <w:snapToGrid w:val="0"/>
      <w:sz w:val="16"/>
      <w:szCs w:val="16"/>
    </w:rPr>
  </w:style>
  <w:style w:type="character" w:styleId="a9">
    <w:name w:val="Hyperlink"/>
    <w:basedOn w:val="a0"/>
    <w:uiPriority w:val="99"/>
    <w:unhideWhenUsed/>
    <w:rsid w:val="0088456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C17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175F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styleId="ac">
    <w:name w:val="footer"/>
    <w:basedOn w:val="a"/>
    <w:link w:val="ad"/>
    <w:uiPriority w:val="99"/>
    <w:unhideWhenUsed/>
    <w:rsid w:val="00AC17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175F"/>
    <w:rPr>
      <w:rFonts w:ascii="Times New Roman" w:eastAsia="Times New Roman" w:hAnsi="Times New Roman" w:cs="Times New Roman"/>
      <w:snapToGrid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rypto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9906C-4388-4760-AED3-85F88405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Касилова Екатерина</dc:creator>
  <cp:lastModifiedBy>Сергеева Ольга Леонидовна</cp:lastModifiedBy>
  <cp:revision>2</cp:revision>
  <cp:lastPrinted>2021-07-26T02:20:00Z</cp:lastPrinted>
  <dcterms:created xsi:type="dcterms:W3CDTF">2021-08-25T04:38:00Z</dcterms:created>
  <dcterms:modified xsi:type="dcterms:W3CDTF">2021-08-25T04:38:00Z</dcterms:modified>
</cp:coreProperties>
</file>